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4041F" w14:textId="36564B2B" w:rsidR="002E088A" w:rsidRDefault="002E088A" w:rsidP="002E088A">
      <w:r>
        <w:t xml:space="preserve">Tytuł Projektu: </w:t>
      </w:r>
      <w:r w:rsidRPr="002E088A">
        <w:t>„Szkoła naszym wspólnym dobrem w Gminie Bukowsko”</w:t>
      </w:r>
      <w:r>
        <w:t xml:space="preserve"> nr </w:t>
      </w:r>
      <w:r w:rsidRPr="002E088A">
        <w:t>FEPK.07.12-IP.01-0032/23</w:t>
      </w:r>
      <w:r>
        <w:t xml:space="preserve"> w ramach P</w:t>
      </w:r>
      <w:r w:rsidRPr="002E088A">
        <w:t>rogramu </w:t>
      </w:r>
      <w:r>
        <w:t>R</w:t>
      </w:r>
      <w:r w:rsidRPr="002E088A">
        <w:t>egionalnego Fundusze Europejskie dla Podkarpacia 2021-2027</w:t>
      </w:r>
    </w:p>
    <w:p w14:paraId="6D3DBED2" w14:textId="22D65A0D" w:rsidR="002E088A" w:rsidRDefault="002E088A" w:rsidP="002E088A">
      <w:r>
        <w:t xml:space="preserve">Oś Priorytetowa: </w:t>
      </w:r>
      <w:r w:rsidRPr="002E088A">
        <w:t>Kapitał ludzki gotowy do zmian</w:t>
      </w:r>
    </w:p>
    <w:p w14:paraId="74CE7067" w14:textId="2EDA796F" w:rsidR="002E088A" w:rsidRDefault="002E088A" w:rsidP="002E088A">
      <w:r>
        <w:t>Działanie: 7.12</w:t>
      </w:r>
      <w:r w:rsidRPr="002E088A">
        <w:t xml:space="preserve"> Szkolnictwo ogólne</w:t>
      </w:r>
    </w:p>
    <w:p w14:paraId="2EBB11D6" w14:textId="712FFD9A" w:rsidR="002E088A" w:rsidRDefault="002E088A" w:rsidP="002E088A">
      <w:r>
        <w:t xml:space="preserve">Całkowita wartość projektu: </w:t>
      </w:r>
      <w:r w:rsidRPr="002E088A">
        <w:t>1 606 455,60</w:t>
      </w:r>
      <w:r>
        <w:t xml:space="preserve"> zł </w:t>
      </w:r>
    </w:p>
    <w:p w14:paraId="59A8004E" w14:textId="2AC3DBE6" w:rsidR="002E088A" w:rsidRDefault="002E088A" w:rsidP="002E088A">
      <w:r>
        <w:t xml:space="preserve">Kwota dofinansowania: </w:t>
      </w:r>
      <w:r w:rsidRPr="002E088A">
        <w:t>1 445 005,60</w:t>
      </w:r>
      <w:r w:rsidR="0019690E">
        <w:t xml:space="preserve"> zł</w:t>
      </w:r>
    </w:p>
    <w:p w14:paraId="4391E3CA" w14:textId="71D6E117" w:rsidR="002E088A" w:rsidRDefault="002E088A" w:rsidP="002E088A">
      <w:r>
        <w:t>Kwota dofinansowania UE</w:t>
      </w:r>
      <w:r w:rsidR="0019690E">
        <w:t xml:space="preserve"> – 1 365 487,26 zł  </w:t>
      </w:r>
      <w:bookmarkStart w:id="0" w:name="_GoBack"/>
      <w:bookmarkEnd w:id="0"/>
    </w:p>
    <w:p w14:paraId="1D2087B4" w14:textId="093F7B2C" w:rsidR="002E088A" w:rsidRDefault="002E088A" w:rsidP="002E088A">
      <w:r>
        <w:t xml:space="preserve">Termin realizacji Projektu: </w:t>
      </w:r>
      <w:r w:rsidRPr="002E088A">
        <w:t>2024-09-01</w:t>
      </w:r>
      <w:r>
        <w:t>-</w:t>
      </w:r>
      <w:r w:rsidRPr="002E088A">
        <w:t>2026-07-31</w:t>
      </w:r>
    </w:p>
    <w:p w14:paraId="0402D64B" w14:textId="77777777" w:rsidR="002E088A" w:rsidRDefault="002E088A" w:rsidP="002E088A">
      <w:r>
        <w:t>Ogólny opis projektu:</w:t>
      </w:r>
    </w:p>
    <w:p w14:paraId="476D7A2B" w14:textId="77777777" w:rsidR="0019690E" w:rsidRPr="0019690E" w:rsidRDefault="0019690E" w:rsidP="0019690E">
      <w:r w:rsidRPr="0019690E">
        <w:t xml:space="preserve">Projekt skierowany jest do uczniów, nauczycieli i rodziców trzech szkół podstawowych w Gminie Bukowsko tj. </w:t>
      </w:r>
    </w:p>
    <w:p w14:paraId="4DF49272" w14:textId="77777777" w:rsidR="0019690E" w:rsidRPr="0019690E" w:rsidRDefault="0019690E" w:rsidP="0019690E">
      <w:r w:rsidRPr="0019690E">
        <w:t xml:space="preserve"> - Szkoły Podstawowej im. prof. Juliana Krzyżanowskiego w Bukowsku </w:t>
      </w:r>
    </w:p>
    <w:p w14:paraId="3AA2FC8D" w14:textId="527C49DE" w:rsidR="0019690E" w:rsidRPr="0019690E" w:rsidRDefault="0019690E" w:rsidP="0019690E">
      <w:r w:rsidRPr="0019690E">
        <w:t>- Szkoła Podstawowej im. bł.</w:t>
      </w:r>
      <w:r w:rsidR="00184CED">
        <w:t xml:space="preserve"> </w:t>
      </w:r>
      <w:r w:rsidRPr="0019690E">
        <w:t>o. Anastazego Pankiewicza Nowotaniec</w:t>
      </w:r>
    </w:p>
    <w:p w14:paraId="19BF7E99" w14:textId="77777777" w:rsidR="0019690E" w:rsidRPr="0019690E" w:rsidRDefault="0019690E" w:rsidP="0019690E">
      <w:r w:rsidRPr="0019690E">
        <w:t xml:space="preserve">- Szkoły Podstawowej w Poobiednie </w:t>
      </w:r>
    </w:p>
    <w:p w14:paraId="62687119" w14:textId="77777777" w:rsidR="0019690E" w:rsidRPr="0019690E" w:rsidRDefault="0019690E" w:rsidP="0019690E">
      <w:r w:rsidRPr="0019690E">
        <w:t>Okres realizacji:</w:t>
      </w:r>
    </w:p>
    <w:p w14:paraId="5BC7AACA" w14:textId="77777777" w:rsidR="0019690E" w:rsidRPr="0019690E" w:rsidRDefault="0019690E" w:rsidP="0019690E">
      <w:r w:rsidRPr="0019690E">
        <w:t>Projekt będzie realizowany od 1 września 2024 roku do 31 lipca 2026 roku</w:t>
      </w:r>
    </w:p>
    <w:p w14:paraId="15EFF801" w14:textId="77777777" w:rsidR="0019690E" w:rsidRPr="0019690E" w:rsidRDefault="0019690E" w:rsidP="0019690E">
      <w:r w:rsidRPr="0019690E">
        <w:t xml:space="preserve">Głównym celem projektu jest wysoka jakość kształcenia przez realizację zajęć dodatkowych, uwzględniających potrzeby emocjonalne motywacyjne uczniów, doskonalenie kompetencji nauczycieli oraz pogłębienie współpracy z rodzicami. </w:t>
      </w:r>
    </w:p>
    <w:p w14:paraId="3209F211" w14:textId="4B3F325F" w:rsidR="0019690E" w:rsidRPr="0019690E" w:rsidRDefault="0019690E" w:rsidP="0019690E">
      <w:r w:rsidRPr="0019690E">
        <w:t xml:space="preserve">Projekt będzie realizowany w latach 2024-2026 i obejmuje wsparciem 435 uczniów, 50 nauczycieli oraz 55 rodziców. Zakłada realizację zajęć wyrównawczych, specjalistycznych, projektów edukacyjnych, warsztatów ekologicznych oraz warsztatów z bezpieczeństwa w sieci. Dodatkowo przewiduje doposażenie szkół w niezbędny sprzęt i materiały edukacyjne oraz Wyjazdy edukacyjne na warsztaty naukowe organizowane w Centrum Nauki Kopernik oraz w Galerii Sztuki </w:t>
      </w:r>
      <w:proofErr w:type="spellStart"/>
      <w:r w:rsidRPr="0019690E">
        <w:t>Zacheta</w:t>
      </w:r>
      <w:proofErr w:type="spellEnd"/>
      <w:r w:rsidRPr="0019690E">
        <w:t>.</w:t>
      </w:r>
    </w:p>
    <w:p w14:paraId="09B8DB9F" w14:textId="34103963" w:rsidR="0019690E" w:rsidRPr="0019690E" w:rsidRDefault="0019690E" w:rsidP="0019690E">
      <w:r w:rsidRPr="0019690E">
        <w:rPr>
          <w:b/>
          <w:bCs/>
        </w:rPr>
        <w:t>Cele szczegółowe</w:t>
      </w:r>
      <w:r>
        <w:rPr>
          <w:b/>
          <w:bCs/>
        </w:rPr>
        <w:t xml:space="preserve"> </w:t>
      </w:r>
      <w:r w:rsidR="00814D6C">
        <w:rPr>
          <w:b/>
          <w:bCs/>
        </w:rPr>
        <w:t>Projektu:</w:t>
      </w:r>
    </w:p>
    <w:p w14:paraId="13CE17AA" w14:textId="77777777" w:rsidR="0019690E" w:rsidRPr="0019690E" w:rsidRDefault="0019690E" w:rsidP="0019690E">
      <w:pPr>
        <w:numPr>
          <w:ilvl w:val="0"/>
          <w:numId w:val="1"/>
        </w:numPr>
      </w:pPr>
      <w:r w:rsidRPr="0019690E">
        <w:t>Wyrównanie szans edukacyjnych poprzez dodatkowe zajęcia wyrównawcze dla uczniów z trudnościami w nauce.</w:t>
      </w:r>
    </w:p>
    <w:p w14:paraId="646E915F" w14:textId="77777777" w:rsidR="0019690E" w:rsidRPr="0019690E" w:rsidRDefault="0019690E" w:rsidP="0019690E">
      <w:pPr>
        <w:numPr>
          <w:ilvl w:val="0"/>
          <w:numId w:val="1"/>
        </w:numPr>
      </w:pPr>
      <w:r w:rsidRPr="0019690E">
        <w:t>Rozwijanie kompetencji kluczowych (matematycznych, przyrodniczych, językowych) dla uczniów uzdolnionych i zainteresowanych naukami ścisłymi.</w:t>
      </w:r>
    </w:p>
    <w:p w14:paraId="00CBE7B2" w14:textId="77777777" w:rsidR="0019690E" w:rsidRPr="0019690E" w:rsidRDefault="0019690E" w:rsidP="0019690E">
      <w:pPr>
        <w:numPr>
          <w:ilvl w:val="0"/>
          <w:numId w:val="1"/>
        </w:numPr>
      </w:pPr>
      <w:r w:rsidRPr="0019690E">
        <w:t xml:space="preserve">Wzmacnianie kompetencji cyfrowych i bezpieczeństwa w </w:t>
      </w:r>
      <w:proofErr w:type="spellStart"/>
      <w:r w:rsidRPr="0019690E">
        <w:t>internecie</w:t>
      </w:r>
      <w:proofErr w:type="spellEnd"/>
      <w:r w:rsidRPr="0019690E">
        <w:t>.</w:t>
      </w:r>
    </w:p>
    <w:p w14:paraId="298446A5" w14:textId="77777777" w:rsidR="0019690E" w:rsidRPr="0019690E" w:rsidRDefault="0019690E" w:rsidP="0019690E">
      <w:pPr>
        <w:numPr>
          <w:ilvl w:val="0"/>
          <w:numId w:val="1"/>
        </w:numPr>
      </w:pPr>
      <w:r w:rsidRPr="0019690E">
        <w:t>Korygowanie deficytów rozwojowych i emocjonalnych dla uczniów o specjalnych potrzebach edukacyjnych (SPE).</w:t>
      </w:r>
    </w:p>
    <w:p w14:paraId="5296FD83" w14:textId="77777777" w:rsidR="0019690E" w:rsidRPr="0019690E" w:rsidRDefault="0019690E" w:rsidP="0019690E">
      <w:pPr>
        <w:numPr>
          <w:ilvl w:val="0"/>
          <w:numId w:val="1"/>
        </w:numPr>
      </w:pPr>
      <w:r w:rsidRPr="0019690E">
        <w:t>Podnoszenie kompetencji nauczycieli poprzez szkolenia i studia podyplomowe, szczególnie w zakresie pracy z uczniami o SPE.</w:t>
      </w:r>
    </w:p>
    <w:p w14:paraId="05885A34" w14:textId="77777777" w:rsidR="0019690E" w:rsidRDefault="0019690E" w:rsidP="0019690E">
      <w:pPr>
        <w:numPr>
          <w:ilvl w:val="0"/>
          <w:numId w:val="1"/>
        </w:numPr>
      </w:pPr>
      <w:r w:rsidRPr="0019690E">
        <w:t>Zwiększenie współpracy szkoły z rodzicami, w tym organizacja warsztatów dla rodziców na temat komunikacji i bezpieczeństwa w sieci.</w:t>
      </w:r>
    </w:p>
    <w:p w14:paraId="55D2D32C" w14:textId="77777777" w:rsidR="0019690E" w:rsidRPr="0019690E" w:rsidRDefault="0019690E" w:rsidP="0019690E">
      <w:pPr>
        <w:ind w:left="360"/>
      </w:pPr>
      <w:r w:rsidRPr="0019690E">
        <w:rPr>
          <w:b/>
          <w:bCs/>
        </w:rPr>
        <w:lastRenderedPageBreak/>
        <w:t>Działania projektowe:</w:t>
      </w:r>
    </w:p>
    <w:p w14:paraId="13FC1FDF" w14:textId="77777777" w:rsidR="0019690E" w:rsidRPr="0019690E" w:rsidRDefault="0019690E" w:rsidP="0019690E">
      <w:pPr>
        <w:numPr>
          <w:ilvl w:val="0"/>
          <w:numId w:val="2"/>
        </w:numPr>
      </w:pPr>
      <w:r w:rsidRPr="0019690E">
        <w:t>Organizacja dodatkowych zajęć wyrównawczych oraz korygujących deficyty edukacyjne.</w:t>
      </w:r>
    </w:p>
    <w:p w14:paraId="4A5F5C2B" w14:textId="77777777" w:rsidR="0019690E" w:rsidRPr="0019690E" w:rsidRDefault="0019690E" w:rsidP="0019690E">
      <w:pPr>
        <w:numPr>
          <w:ilvl w:val="0"/>
          <w:numId w:val="2"/>
        </w:numPr>
      </w:pPr>
      <w:r w:rsidRPr="0019690E">
        <w:t>Wprowadzenie zajęć rozwijających kompetencje kluczowe w zakresie przedmiotów matematycznych, przyrodniczych, językowych oraz cyfrowych.</w:t>
      </w:r>
    </w:p>
    <w:p w14:paraId="475FB344" w14:textId="77777777" w:rsidR="0019690E" w:rsidRPr="0019690E" w:rsidRDefault="0019690E" w:rsidP="0019690E">
      <w:pPr>
        <w:numPr>
          <w:ilvl w:val="0"/>
          <w:numId w:val="2"/>
        </w:numPr>
      </w:pPr>
      <w:r w:rsidRPr="0019690E">
        <w:t>Realizacja warsztatów edukacyjnych dotyczących bezpieczeństwa w sieci oraz świadomości ekologicznej.</w:t>
      </w:r>
    </w:p>
    <w:p w14:paraId="3D6D02C8" w14:textId="77777777" w:rsidR="0019690E" w:rsidRPr="0019690E" w:rsidRDefault="0019690E" w:rsidP="0019690E">
      <w:pPr>
        <w:numPr>
          <w:ilvl w:val="0"/>
          <w:numId w:val="2"/>
        </w:numPr>
      </w:pPr>
      <w:r w:rsidRPr="0019690E">
        <w:t>Doskonalenie zawodowe nauczycieli w zakresie pracy z uczniami o specjalnych potrzebach edukacyjnych.</w:t>
      </w:r>
    </w:p>
    <w:p w14:paraId="1A108CA6" w14:textId="77777777" w:rsidR="0019690E" w:rsidRDefault="0019690E" w:rsidP="0019690E">
      <w:pPr>
        <w:numPr>
          <w:ilvl w:val="0"/>
          <w:numId w:val="2"/>
        </w:numPr>
      </w:pPr>
      <w:r w:rsidRPr="0019690E">
        <w:t>Doposażenie pracowni szkolnych oraz gabinetów terapeutycznych.</w:t>
      </w:r>
    </w:p>
    <w:p w14:paraId="1910C34C" w14:textId="77777777" w:rsidR="00BE40F9" w:rsidRPr="0019690E" w:rsidRDefault="00BE40F9" w:rsidP="00BE40F9">
      <w:pPr>
        <w:ind w:left="360"/>
      </w:pPr>
    </w:p>
    <w:p w14:paraId="26CF495B" w14:textId="2C0B20E3" w:rsidR="0019690E" w:rsidRDefault="00BE40F9" w:rsidP="0019690E">
      <w:pPr>
        <w:ind w:left="360"/>
      </w:pPr>
      <w:r>
        <w:t>Osoba odpowiedzialna za Harmonogram zajęć Piotr Szabłowski – 533-313-860</w:t>
      </w:r>
    </w:p>
    <w:p w14:paraId="56724CD3" w14:textId="445FF7BF" w:rsidR="0019690E" w:rsidRDefault="0019690E" w:rsidP="0019690E">
      <w:pPr>
        <w:ind w:left="360"/>
      </w:pPr>
      <w:r>
        <w:t xml:space="preserve">Załączniki </w:t>
      </w:r>
    </w:p>
    <w:p w14:paraId="723AED77" w14:textId="42FDB4B5" w:rsidR="0019690E" w:rsidRDefault="0019690E" w:rsidP="0019690E">
      <w:pPr>
        <w:pStyle w:val="Akapitzlist"/>
        <w:numPr>
          <w:ilvl w:val="0"/>
          <w:numId w:val="3"/>
        </w:numPr>
      </w:pPr>
      <w:r>
        <w:t xml:space="preserve">Regulamin rekrutacji </w:t>
      </w:r>
    </w:p>
    <w:p w14:paraId="1F25F8A3" w14:textId="58BB0416" w:rsidR="0019690E" w:rsidRDefault="00814D6C" w:rsidP="0019690E">
      <w:pPr>
        <w:pStyle w:val="Akapitzlist"/>
        <w:numPr>
          <w:ilvl w:val="0"/>
          <w:numId w:val="3"/>
        </w:numPr>
      </w:pPr>
      <w:r>
        <w:t xml:space="preserve">Wzór deklaracji uczestnictwa </w:t>
      </w:r>
    </w:p>
    <w:p w14:paraId="0E639147" w14:textId="4AC38EC1" w:rsidR="00814D6C" w:rsidRPr="0019690E" w:rsidRDefault="00814D6C" w:rsidP="0019690E">
      <w:pPr>
        <w:pStyle w:val="Akapitzlist"/>
        <w:numPr>
          <w:ilvl w:val="0"/>
          <w:numId w:val="3"/>
        </w:numPr>
      </w:pPr>
      <w:r>
        <w:t xml:space="preserve">Harmonogram zajęć </w:t>
      </w:r>
    </w:p>
    <w:p w14:paraId="6603BFC9" w14:textId="79CE124C" w:rsidR="002E088A" w:rsidRDefault="002E088A" w:rsidP="002E088A">
      <w:r>
        <w:t xml:space="preserve"> </w:t>
      </w:r>
    </w:p>
    <w:p w14:paraId="3F39904C" w14:textId="60150A71" w:rsidR="00D65233" w:rsidRDefault="00BE40F9">
      <w:r w:rsidRPr="00BE40F9">
        <w:t xml:space="preserve">#FunduszeUE </w:t>
      </w:r>
    </w:p>
    <w:sectPr w:rsidR="00D65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33CF5"/>
    <w:multiLevelType w:val="multilevel"/>
    <w:tmpl w:val="93EC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B53DF7"/>
    <w:multiLevelType w:val="hybridMultilevel"/>
    <w:tmpl w:val="5B400D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E3634"/>
    <w:multiLevelType w:val="multilevel"/>
    <w:tmpl w:val="37F40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048"/>
    <w:rsid w:val="00184CED"/>
    <w:rsid w:val="0019690E"/>
    <w:rsid w:val="002E088A"/>
    <w:rsid w:val="005319D8"/>
    <w:rsid w:val="0060671E"/>
    <w:rsid w:val="00612048"/>
    <w:rsid w:val="007006F9"/>
    <w:rsid w:val="00814D6C"/>
    <w:rsid w:val="00AF510F"/>
    <w:rsid w:val="00BE40F9"/>
    <w:rsid w:val="00D6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E8563"/>
  <w15:chartTrackingRefBased/>
  <w15:docId w15:val="{4BBD8421-1141-42FA-827E-9BE41E4B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120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20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20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20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20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120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20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20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120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20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20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20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1204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1204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1204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204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1204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1204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120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120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20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120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120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1204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1204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1204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120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1204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120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Renata Preiser-Rakoczy</cp:lastModifiedBy>
  <cp:revision>5</cp:revision>
  <dcterms:created xsi:type="dcterms:W3CDTF">2024-09-25T09:23:00Z</dcterms:created>
  <dcterms:modified xsi:type="dcterms:W3CDTF">2024-09-25T15:37:00Z</dcterms:modified>
</cp:coreProperties>
</file>